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BFFD">
      <w:pPr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：</w:t>
      </w:r>
    </w:p>
    <w:p w14:paraId="10456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甘肃资产管理有限公司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2025年公开招聘计划表</w:t>
      </w:r>
    </w:p>
    <w:tbl>
      <w:tblPr>
        <w:tblStyle w:val="8"/>
        <w:tblW w:w="1421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337"/>
        <w:gridCol w:w="1936"/>
        <w:gridCol w:w="1050"/>
        <w:gridCol w:w="2605"/>
        <w:gridCol w:w="6422"/>
      </w:tblGrid>
      <w:tr w14:paraId="1222D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2" w:type="dxa"/>
            <w:vAlign w:val="center"/>
          </w:tcPr>
          <w:p w14:paraId="726C42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337" w:type="dxa"/>
            <w:vAlign w:val="center"/>
          </w:tcPr>
          <w:p w14:paraId="0B4DD8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>岗位名称</w:t>
            </w:r>
          </w:p>
        </w:tc>
        <w:tc>
          <w:tcPr>
            <w:tcW w:w="1936" w:type="dxa"/>
            <w:vAlign w:val="center"/>
          </w:tcPr>
          <w:p w14:paraId="252363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岗位级别</w:t>
            </w:r>
          </w:p>
        </w:tc>
        <w:tc>
          <w:tcPr>
            <w:tcW w:w="1050" w:type="dxa"/>
            <w:vAlign w:val="center"/>
          </w:tcPr>
          <w:p w14:paraId="32F79F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>计划招聘人数</w:t>
            </w:r>
          </w:p>
        </w:tc>
        <w:tc>
          <w:tcPr>
            <w:tcW w:w="2605" w:type="dxa"/>
            <w:vAlign w:val="center"/>
          </w:tcPr>
          <w:p w14:paraId="70A86C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>任职资格</w:t>
            </w:r>
          </w:p>
          <w:p w14:paraId="3EEDE2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(学历/专业/职业资格等)</w:t>
            </w:r>
          </w:p>
        </w:tc>
        <w:tc>
          <w:tcPr>
            <w:tcW w:w="6422" w:type="dxa"/>
            <w:vAlign w:val="center"/>
          </w:tcPr>
          <w:p w14:paraId="6D21AA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b/>
                <w:bCs/>
                <w:spacing w:val="-2"/>
                <w:sz w:val="22"/>
                <w:szCs w:val="22"/>
                <w:lang w:val="en-US" w:eastAsia="zh-CN"/>
              </w:rPr>
              <w:t>岗位职责</w:t>
            </w:r>
          </w:p>
        </w:tc>
      </w:tr>
      <w:tr w14:paraId="221EA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62" w:type="dxa"/>
            <w:vAlign w:val="center"/>
          </w:tcPr>
          <w:p w14:paraId="18F81A5E">
            <w:pPr>
              <w:pStyle w:val="7"/>
              <w:spacing w:before="72" w:line="24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vAlign w:val="center"/>
          </w:tcPr>
          <w:p w14:paraId="02533BF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资产业务岗位</w:t>
            </w:r>
          </w:p>
        </w:tc>
        <w:tc>
          <w:tcPr>
            <w:tcW w:w="1936" w:type="dxa"/>
            <w:vAlign w:val="center"/>
          </w:tcPr>
          <w:p w14:paraId="0890487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初定职级不高于原职级</w:t>
            </w:r>
          </w:p>
        </w:tc>
        <w:tc>
          <w:tcPr>
            <w:tcW w:w="1050" w:type="dxa"/>
            <w:vAlign w:val="center"/>
          </w:tcPr>
          <w:p w14:paraId="53F4B56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2605" w:type="dxa"/>
            <w:vAlign w:val="center"/>
          </w:tcPr>
          <w:p w14:paraId="6F097E85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法律、金融、经济、税务、审计、资产评估、计算机等相关专业</w:t>
            </w:r>
          </w:p>
          <w:p w14:paraId="2D3B30F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硕士研究生</w:t>
            </w:r>
          </w:p>
        </w:tc>
        <w:tc>
          <w:tcPr>
            <w:tcW w:w="6422" w:type="dxa"/>
            <w:vAlign w:val="center"/>
          </w:tcPr>
          <w:p w14:paraId="4268D635"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负责实施公司金融及非金融不良资产收购、经营管理与处置工作。</w:t>
            </w:r>
            <w:r>
              <w:rPr>
                <w:rFonts w:hint="eastAsia" w:ascii="Arial"/>
                <w:sz w:val="21"/>
              </w:rPr>
              <w:t>制订公司信息化管理的规范、程序和指南；负责提出公司信息化建设规划，组织制订业务需求与应用系统建设方案；</w:t>
            </w:r>
            <w:r>
              <w:rPr>
                <w:rFonts w:hint="eastAsia" w:ascii="Arial" w:eastAsia="宋体"/>
                <w:sz w:val="21"/>
                <w:lang w:val="en-US" w:eastAsia="zh-CN"/>
              </w:rPr>
              <w:t>拓展与开发金融机构及非金融不良资产业务，做好不良资产经营管理，通过债权追偿、债权重组、资产置换、债转股、租赁、核销、转让、委托处置、资产证券化等方式处置资产，实现不良资产增值收益。</w:t>
            </w:r>
          </w:p>
        </w:tc>
      </w:tr>
      <w:tr w14:paraId="06548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62" w:type="dxa"/>
            <w:vAlign w:val="center"/>
          </w:tcPr>
          <w:p w14:paraId="0EECA4B2">
            <w:pPr>
              <w:pStyle w:val="7"/>
              <w:spacing w:before="72" w:line="241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 w14:paraId="7819B94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风控岗位</w:t>
            </w:r>
          </w:p>
        </w:tc>
        <w:tc>
          <w:tcPr>
            <w:tcW w:w="1936" w:type="dxa"/>
            <w:vAlign w:val="center"/>
          </w:tcPr>
          <w:p w14:paraId="7DCFE280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初定职级不高于原职级</w:t>
            </w:r>
          </w:p>
        </w:tc>
        <w:tc>
          <w:tcPr>
            <w:tcW w:w="1050" w:type="dxa"/>
            <w:vAlign w:val="center"/>
          </w:tcPr>
          <w:p w14:paraId="0A68188C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 w14:paraId="5114077D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法学</w:t>
            </w:r>
          </w:p>
          <w:p w14:paraId="4182F4D1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硕士研究生</w:t>
            </w:r>
          </w:p>
        </w:tc>
        <w:tc>
          <w:tcPr>
            <w:tcW w:w="6422" w:type="dxa"/>
            <w:shd w:val="clear" w:color="auto" w:fill="auto"/>
            <w:vAlign w:val="center"/>
          </w:tcPr>
          <w:p w14:paraId="78F8864A">
            <w:pPr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负责公司诉讼、仲裁案件的管理，沟通协调法院等相关部门；负责法律中介机构资格审查、选聘、管理及考核工作；负责公司法律指导与咨询服务；对公司项目进行合法合规性审核；参与重大项目尽调、谈判、方案设计，进行风险审查；拟订、审核法律标准协议文本，审核公司对外各类法律性文件；负责合同审核及管理工作。</w:t>
            </w:r>
          </w:p>
        </w:tc>
      </w:tr>
      <w:tr w14:paraId="340DC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62" w:type="dxa"/>
            <w:vAlign w:val="center"/>
          </w:tcPr>
          <w:p w14:paraId="6217A681">
            <w:pPr>
              <w:pStyle w:val="7"/>
              <w:spacing w:before="71" w:line="241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 w14:paraId="530FB91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财务岗位</w:t>
            </w:r>
          </w:p>
        </w:tc>
        <w:tc>
          <w:tcPr>
            <w:tcW w:w="1936" w:type="dxa"/>
            <w:vAlign w:val="center"/>
          </w:tcPr>
          <w:p w14:paraId="4FCB94A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初定职级不高于原职级</w:t>
            </w:r>
          </w:p>
        </w:tc>
        <w:tc>
          <w:tcPr>
            <w:tcW w:w="1050" w:type="dxa"/>
            <w:vAlign w:val="center"/>
          </w:tcPr>
          <w:p w14:paraId="6006192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 w14:paraId="4FA61834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会计、审计或相关专业</w:t>
            </w:r>
          </w:p>
          <w:p w14:paraId="7C60A25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硕士研究生</w:t>
            </w:r>
          </w:p>
        </w:tc>
        <w:tc>
          <w:tcPr>
            <w:tcW w:w="6422" w:type="dxa"/>
            <w:vAlign w:val="center"/>
          </w:tcPr>
          <w:p w14:paraId="6839A43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负责公司会计核算和会计档案管理，定期编制财务报表；负责年度决算工作，对接第三方机构完成年度财务报表审计工作；代管工会经费的会计核算并定期编制财务报表；财务数据的对外报送及披露。</w:t>
            </w:r>
          </w:p>
        </w:tc>
      </w:tr>
    </w:tbl>
    <w:p w14:paraId="32ECA5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E4D88"/>
    <w:rsid w:val="610B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rPr>
      <w:rFonts w:hint="eastAsia"/>
      <w:sz w:val="2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570</Characters>
  <Lines>0</Lines>
  <Paragraphs>0</Paragraphs>
  <TotalTime>2</TotalTime>
  <ScaleCrop>false</ScaleCrop>
  <LinksUpToDate>false</LinksUpToDate>
  <CharactersWithSpaces>570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2025-05-22T09:30:00Z</dcterms:created>
  <dc:creator>Administrator</dc:creator>
  <cp:lastModifiedBy>WPS_1729754533</cp:lastModifiedBy>
  <dcterms:modified xsi:type="dcterms:W3CDTF">2025-05-22T10:29:51Z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eyJoZGlkIjoiMDFiNmNjY2RiM2NmOWQ4NzE4ZWJlZDEwNDM0ZGI4YmMiLCJ1c2VySWQiOiI5OTM1OTc1MzIifQ==</vt:lpwstr>
  </property>
  <property fmtid="{D5CDD505-2E9C-101B-9397-08002B2CF9AE}" pid="4" name="ICV">
    <vt:lpwstr>35514D75296D43AF90508079AF878839_13</vt:lpwstr>
  </property>
</Properties>
</file>